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24" w:rsidRPr="00C22024" w:rsidRDefault="00C22024" w:rsidP="00C22024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2202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25项安全生产行业标准目录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43"/>
        <w:gridCol w:w="6377"/>
        <w:gridCol w:w="1534"/>
        <w:gridCol w:w="1266"/>
      </w:tblGrid>
      <w:tr w:rsidR="00C22024" w:rsidRPr="00C22024" w:rsidTr="00C22024">
        <w:trPr>
          <w:trHeight w:hRule="exact" w:val="510"/>
          <w:tblHeader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标准编号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华文中宋" w:eastAsia="华文中宋" w:hAnsi="华文中宋" w:cs="宋体"/>
                <w:color w:val="000000" w:themeColor="text1"/>
                <w:kern w:val="0"/>
                <w:sz w:val="24"/>
                <w:szCs w:val="21"/>
              </w:rPr>
            </w:pPr>
            <w:r w:rsidRPr="00C22024">
              <w:rPr>
                <w:rFonts w:ascii="华文中宋" w:eastAsia="华文中宋" w:hAnsi="华文中宋" w:cs="宋体" w:hint="eastAsia"/>
                <w:color w:val="000000" w:themeColor="text1"/>
                <w:kern w:val="0"/>
                <w:sz w:val="24"/>
                <w:szCs w:val="21"/>
              </w:rPr>
              <w:t>标准名称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代替标准号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实施日期</w:t>
            </w:r>
          </w:p>
        </w:tc>
      </w:tr>
      <w:tr w:rsidR="00C22024" w:rsidRPr="00C22024" w:rsidTr="00C22024">
        <w:trPr>
          <w:trHeight w:hRule="exact" w:val="6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627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AQ/T2050.1-2016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"http://www.chinasafety.gov.cn/newpage/Contents/Channel_4109/2016/0908/277380/files_founder_84429929/2884714542.pdf"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金属非金属矿山安全标</w:t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准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化规范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 xml:space="preserve"> 导则</w:t>
            </w:r>
          </w:p>
          <w:p w:rsidR="00C22024" w:rsidRPr="00C22024" w:rsidRDefault="00C22024" w:rsidP="00C22024">
            <w:pPr>
              <w:widowControl/>
              <w:spacing w:line="-627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627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AQ2007.1-2006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627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AQ/T2050.2-2016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"http://www.chinasafety.gov.cn/newpage/Contents/Channel_4109/2016/0908/277380/files_founder_84429929/2599629744.pdf"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金属非金属矿山安全标准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化规范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 xml:space="preserve"> 地下</w:t>
            </w:r>
            <w:bookmarkStart w:id="0" w:name="_GoBack"/>
            <w:bookmarkEnd w:id="0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矿</w:t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山实施指南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AQ2007.2-2006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AQ/T2050.3-2016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"http://www.chinasafety.gov.cn/newpage/Contents/Channel_4109/2016/0908/277380/files_founder_84429929/2383410636.pdf"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金属非金属矿山安全标准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化规范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 xml:space="preserve"> 露天矿山实施指南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AQ2007.3-2006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AQ/T2050.4-2016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"http://www.chinasafety.gov.cn/newpage/Contents/Channel_4109/2016/0908/277380/files_founder_84429929/757710361.pdf"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金属非金属矿山安全标准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化规范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 xml:space="preserve"> 尾矿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库实施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指南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AQ2007.4-2006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AQ/T2050.5-2016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"http://www.chinasafety.gov.cn/newpage/Contents/Channel_4109/2016/0908/277380/files_founder_84429929/1464432671.pdf"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金属非金属矿山安全标准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化规范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 xml:space="preserve"> 小型露天采石</w:t>
            </w:r>
            <w:proofErr w:type="gramStart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场实施</w:t>
            </w:r>
            <w:proofErr w:type="gramEnd"/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指南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AQ2007.5-2006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AQ/T2051-2016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"http://www.chinasafety.gov.cn/newpage/Contents/Channel_4109/2016/0908/277380/files_founder_84429929/2367010205.pdf"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金属非金属地下矿山人员定位系统通用技术要求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AQ/T2052-2016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"http://www.chinasafety.gov.cn/newpage/Contents/Channel_4109/2016/0908/277380/files_founder_84429929/23897572.pdf"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金属非金属地下矿山通信联络系统通用技术要求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AQ/T2053-2016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"http://www.chinasafety.gov.cn/newpage/Contents/Channel_4109/2016/0908/277380/files_founder_84429929/27599361.pdf"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金属非金属地下矿山监测监控系统通用技术要求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AQ2054-2016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"http://www.chinasafety.gov.cn/newpage/Contents/Channel_4109/2016/0908/277380/files_founder_84429929/720725596.pdf"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金属非金属矿山在用主通风机系统安全检验规范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783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AQ2055-2016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"http://www.chinasafety.gov.cn/newpage/Contents/Channel_4109/2016/0908/277380/files_founder_84429929/108615458.pdf"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金属非金属矿山在用空气压缩机安全检验规范 第1部分：固定式空气压缩机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AQ2056-2016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"http://www.chinasafety.gov.cn/newpage/Contents/Channel_4109/2016/0908/277380/files_founder_84429929/221818278.pdf"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金属非金属矿山在用空气压缩机安全检验规范 第2部分：移动式空气压缩机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AQ2057-2016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"http://www.chinasafety.gov.cn/newpage/Contents/Channel_4109/2016/0908/277380/files_founder_84429929/2340415834.pdf"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金属非金属矿山在用货运架空索道安全检验规范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3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387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AQ2058-2016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"http://www.chinasafety.gov.cn/newpage/Contents/Channel_4109/2016/0908/277380/files_founder_84429929/19835650.pdf"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金属非金属矿山在用矿用电梯安全检验规范</w:t>
            </w:r>
          </w:p>
          <w:p w:rsidR="00C22024" w:rsidRPr="00C22024" w:rsidRDefault="00C22024" w:rsidP="00C22024">
            <w:pPr>
              <w:widowControl/>
              <w:spacing w:line="-387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387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AQ2059-2016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"http://www.chinasafety.gov.cn/newpage/Contents/Channel_4109/2016/0908/277380/files_founder_84429929/2393011394.pdf"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磷石膏库安全技术规程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AQ4272-2016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"http://www.chinasafety.gov.cn/newpage/Contents/Channel_4109/2016/0908/277380/files_founder_84429929/3003714535.pdf"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铝镁制品机械加工粉尘防爆安全技术规范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AQ4273-2016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"http://www.chinasafety.gov.cn/newpage/Contents/Channel_4109/2016/0908/277380/files_founder_84429929/553518111.pdf"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粉尘爆炸危险场所用除尘系统安全技术规范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AQ/T4274-2016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"http://www.chinasafety.gov.cn/newpage/Contents/Channel_4109/2016/0908/277380/files_founder_84429929/258167376.pdf"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局部排风设施控制风速检测与评估技术规范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AQ/T4275-2016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"http://www.chinasafety.gov.cn/newpage/Contents/Channel_4109/2016/0908/277380/files_founder_84429929/257824320.pdf"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家具制造业手动喷漆房通风设施技术规程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AQ/T4276-2016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"http://www.chinasafety.gov.cn/newpage/Contents/Channel_4109/2016/0908/277380/files_founder_84429929/1370528578.pdf"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噪声职业病危害风险管理指南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AQ/T4277-2016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"http://www.chinasafety.gov.cn/newpage/Contents/Channel_4109/2016/0908/277380/files_founder_84429929/388229262.pdf"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隧道运营场所防尘防毒技术规范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AQ/T4278-2016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"http://www.chinasafety.gov.cn/newpage/Contents/Channel_4109/2016/0908/277380/files_founder_84429929/1692327577.pdf"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水泥生产企业建设项目职业病防护设施设计专篇编制细则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AQ/T4279-2016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"http://www.chinasafety.gov.cn/newpage/Contents/Channel_4109/2016/0908/277380/files_founder_84429929/219553365.pdf"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汽车制造业建设项目职业病防护设施设计专篇编制细则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AQ/T4280-2016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"http://www.chinasafety.gov.cn/newpage/Contents/Channel_4109/2016/0908/277380/files_founder_84429929/1841328803.pdf"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火力发电企业建设项目职业病危害控制效果评价细则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AQ/T8011-2016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"http://www.chinasafety.gov.cn/newpage/Contents/Channel_4109/2016/0908/277380/files_founder_84429929/1456529314.pdf"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安全培训机构基本条件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  <w:tr w:rsidR="00C22024" w:rsidRPr="00C22024" w:rsidTr="00C22024">
        <w:trPr>
          <w:trHeight w:hRule="exact" w:val="768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  <w:t>AQ/T2060-2016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 w:hint="eastAsia"/>
                <w:color w:val="0000FF"/>
                <w:kern w:val="0"/>
                <w:szCs w:val="21"/>
                <w:u w:val="single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begin"/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instrText xml:space="preserve"> HYPERLINK "http://www.chinasafety.gov.cn/newpage/Contents/Channel_4109/2016/0908/277380/files_founder_84429929/16851533.pdf" \t "_blank" </w:instrText>
            </w: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separate"/>
            </w: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u w:val="single"/>
              </w:rPr>
              <w:t>金属冶炼单位主要负责人/安全生产管理人员安全生产培训大纲和考核标准</w:t>
            </w:r>
          </w:p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2202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24" w:rsidRPr="00C22024" w:rsidRDefault="00C22024" w:rsidP="00C22024">
            <w:pPr>
              <w:widowControl/>
              <w:spacing w:line="-51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202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2017-03-01</w:t>
            </w:r>
          </w:p>
        </w:tc>
      </w:tr>
    </w:tbl>
    <w:p w:rsidR="00AF548D" w:rsidRDefault="00AF548D"/>
    <w:sectPr w:rsidR="00AF548D" w:rsidSect="00C22024">
      <w:pgSz w:w="11906" w:h="16838"/>
      <w:pgMar w:top="567" w:right="567" w:bottom="522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24"/>
    <w:rsid w:val="00AF548D"/>
    <w:rsid w:val="00C22024"/>
    <w:rsid w:val="00E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024"/>
    <w:rPr>
      <w:color w:val="0000FF"/>
      <w:u w:val="single"/>
    </w:rPr>
  </w:style>
  <w:style w:type="paragraph" w:customStyle="1" w:styleId="default">
    <w:name w:val="default"/>
    <w:basedOn w:val="a"/>
    <w:rsid w:val="00C22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024"/>
    <w:rPr>
      <w:color w:val="0000FF"/>
      <w:u w:val="single"/>
    </w:rPr>
  </w:style>
  <w:style w:type="paragraph" w:customStyle="1" w:styleId="default">
    <w:name w:val="default"/>
    <w:basedOn w:val="a"/>
    <w:rsid w:val="00C22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2017-09-04T02:14:00Z</dcterms:created>
  <dcterms:modified xsi:type="dcterms:W3CDTF">2017-09-04T02:38:00Z</dcterms:modified>
</cp:coreProperties>
</file>